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A0" w:rsidRDefault="006422A0" w:rsidP="006422A0">
      <w:pPr>
        <w:pStyle w:val="a3"/>
        <w:shd w:val="clear" w:color="auto" w:fill="FFFFFF"/>
        <w:spacing w:before="90" w:beforeAutospacing="0" w:after="210" w:afterAutospacing="0"/>
        <w:jc w:val="center"/>
        <w:rPr>
          <w:rFonts w:ascii="Montserrat" w:hAnsi="Montserrat"/>
          <w:color w:val="273350"/>
        </w:rPr>
      </w:pPr>
      <w:r>
        <w:rPr>
          <w:rStyle w:val="a4"/>
          <w:color w:val="273350"/>
          <w:sz w:val="28"/>
          <w:szCs w:val="28"/>
        </w:rPr>
        <w:t>Отчет главы Костёнского сельского поселения о результатах деятельности администрации поселения за 2023 год</w:t>
      </w:r>
    </w:p>
    <w:p w:rsidR="006422A0" w:rsidRDefault="006422A0" w:rsidP="006422A0">
      <w:pPr>
        <w:pStyle w:val="a3"/>
        <w:shd w:val="clear" w:color="auto" w:fill="FFFFFF"/>
        <w:spacing w:before="90" w:beforeAutospacing="0" w:after="210" w:afterAutospacing="0"/>
        <w:jc w:val="center"/>
        <w:rPr>
          <w:rFonts w:ascii="Montserrat" w:hAnsi="Montserrat"/>
          <w:color w:val="273350"/>
        </w:rPr>
      </w:pPr>
      <w:r>
        <w:rPr>
          <w:rStyle w:val="a4"/>
          <w:color w:val="273350"/>
          <w:sz w:val="28"/>
          <w:szCs w:val="28"/>
        </w:rPr>
        <w:t>и перспективах развития на 2024 год</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Главными задачами в работе администрации сельского поселения является исполнение полномочий в соответствии со 131 Федеральным законом  «Об общих принципах организации местного самоуправления в РФ», Уставом сельского поселения и другими правовыми актами.</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Несомненно, бюджет поселения и его доходная часть это основоположники решения проблем села.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000000"/>
        </w:rPr>
        <w:t>Общий объем доходов   за текущий год составил 31 209 648.43 руб.</w:t>
      </w:r>
      <w:r>
        <w:rPr>
          <w:color w:val="273350"/>
        </w:rPr>
        <w:t> (2022 год – 119 491 134.34 рублей),</w:t>
      </w:r>
      <w:r>
        <w:rPr>
          <w:color w:val="000000"/>
        </w:rPr>
        <w:t> на начало года планировалось  9 710 600,00 руб. из них собственных доходов 3 842 000,0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Доходной частью бюджета села, это налоги физических лиц на имущество, сотрудники администрации поселения регулярно проводится работа по недоимке работая с каждым жителем села.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Наибольший удельный вес по поступлению собственных доходов в бюджете сельского поселения составляет земельный налог. Фактическое поступление земельного налога составило 2 888 199.91  руб., при плане 2 900 000.00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-Налог на доходы физических лиц составил 203 626.95  руб., при плане 115 000,0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-Налог на имущество составил 191 826,30  руб., при плане 199 000,0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000000"/>
        </w:rPr>
        <w:t>Расходная часть бюджета составила –  35 125 470.87 руб. </w:t>
      </w:r>
      <w:r>
        <w:rPr>
          <w:color w:val="273350"/>
        </w:rPr>
        <w:t>(2022 год 25 957 743.54 руб.) </w:t>
      </w:r>
      <w:r>
        <w:rPr>
          <w:rStyle w:val="a4"/>
          <w:color w:val="000000"/>
        </w:rPr>
        <w:t>при плане  - 35 125 470.87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 содержание аппарата управления  - 5 397 637.86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-Национальная оборона   -  113 300,0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 выплату переданных полномочий -  671 945.57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-Национальная безопасность и правоохранительная деятельность – 414 183.96 (ДПК – 372 770.85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-Национальная экономика (содержание дорог, кадастровые работы) –  15 768 665.80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-На ЖКХ – 7 304 436.08  руб. (из них освещение – 443 778.66 руб.,  благоустройство( укладка плитки,опил,обос,хозтовары) – 2 521 953,38  руб., коммунальное хоз-во ( вода , контейнеры)52 810 926,26 руб., жилищное хозяйство - 1 527 777,78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 -на культуру – 5 363 386,5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5"/>
          <w:color w:val="000000"/>
        </w:rPr>
        <w:t>- </w:t>
      </w:r>
      <w:r>
        <w:rPr>
          <w:color w:val="000000"/>
        </w:rPr>
        <w:t>на выплату муниципальной пенсии –</w:t>
      </w:r>
      <w:r>
        <w:rPr>
          <w:rStyle w:val="a5"/>
          <w:color w:val="000000"/>
        </w:rPr>
        <w:t> </w:t>
      </w:r>
      <w:r>
        <w:rPr>
          <w:color w:val="000000"/>
        </w:rPr>
        <w:t>90 807,96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обслуживание муниципального долга - 1 107,14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t>Остановлюсь более конкретно на основных направлениях деятельности.</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Улично-дорожная сеть</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lastRenderedPageBreak/>
        <w:t>Протяженность  дорог  на 01.01.2023  г. составляет 60,1 км, из них: асфальт- 10,4 км, щебень- 34,3км  , грунтовая дорога- 15,4км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В 2023 г.  выполнены  работы по текущему ремонту автомобильных дорог  общего пользования местного значения  на сумму 15 600 665,80 рублей (из них: областные – 13 573 358,76 руб., районный дорожный фонд – 2 027 307,04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-ул. Набережная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Ямочный ремонт по улице Набережная (  590 000,0 рублей),</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Монтаж освещения - 162 566,40 руб. 10 светильников из районного бюджета.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Организация уличного освещения</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На 01.01.2023 г.  на территории Костёнского сельского поселения  действуют 510 светильников, на содержание которых в 2023 году было потрачено 443 800,0  руб.</w:t>
      </w:r>
      <w:r>
        <w:rPr>
          <w:rStyle w:val="a4"/>
          <w:color w:val="273350"/>
        </w:rPr>
        <w:t> </w:t>
      </w:r>
      <w:r>
        <w:rPr>
          <w:color w:val="273350"/>
        </w:rPr>
        <w:t>софинансирование из областного бюджета на оплату  уличного освещения  составило 127 942,27 руб.</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За истекший год,  по необъснимым причинам в селе сложилась не благоприятная ситуация с уличным освещением, мы получили рекордное количество жалоб от жителей с сообщением о неработающих фонарях. Срок гарантийных обязательств у подрядной организации по установке фонарей истек, в 2023году  мы заключили  договор обслуживания с Хохольским РЭС, но ввиду большой занятости только один раз удалось воспользоваться услугами данной организации. На данный  период времени в селе не работает 21 фонарь, по договору Хохольский РЭС поставил наше село в график на 6 мрта .Для устранения данной проблемы , администрация поселения ищет подрядную организацию или физической лицо, для заключения договора по обслуживанию уличного освещения.</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Водоснабжение.</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На территории поселения  действуют 4 скважин, 2 башен Рожновского, и 2 скважины с частотным насосом.</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Общая протяженность водопроводной сети составляет 10200 км.</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В  течение года благодаря слаженной работе жителей  и администрации был реализован проект «Образ  будущего»,  по замене водопровода 1100 метров на сумму 460 000,00 рублей, приобретено  оборудование  для работы по ремонту водопровода, для прокладки центральной водопроводной сети  из районного бюджета были выделены средства  на сумму 342 760,00 руб.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На данный период времени.администрацией Костёнского сельского поселения  разработан проект на бурение альтернативной скважины  по ул.Пушкина для вступления в областную прорамму  на финансирование.</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Немаловажным аспектом ремонта водопровода и замена башен, является постановка на кадастровый учет и признание собственности объектов водоснабжения. На текущий 2023год все объекты водсонабжения поставлены на кадастровый учет и оформлены в собственность.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Защита населения и территорий от ЧС (ДПК)</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000000"/>
        </w:rPr>
        <w:lastRenderedPageBreak/>
        <w:t>На  территории  поселения расположено 4 гидранта.  На территории поселения имеется пожарный автомобиль. На его содержание в 2023 г. израсходовано</w:t>
      </w:r>
      <w:r>
        <w:rPr>
          <w:color w:val="273350"/>
        </w:rPr>
        <w:t> –372 770,85  рублей в эту цифру входит заработная плата водителю и ремонт машины.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Благоустройство</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Одним из самых актуальных вопросов был и остается вопрос благоустройства населенных пунктов поселения. Хочется отметить, что за истекший год была проделано просто колоссальная работа, конечно основным, знаковым мероприятиям было перезахоронение останков воинов освободителей и создание братского номерного захоронения. В этом году мы сделали большой шаг в благоустройстве братского захоронения, силами спонсора  Евсеева Павла Николаевича была залита опорная стена у могилы, переделаны порожки и благоустроена площалка для проведения миингов, создана тротуарная дорожка до администрации, сумма на выполнения рабт  771 000,00 рублей. Также благодаря спонсорской помощи Нововоронежской атомной станции было проведено озеленение в количестве 10 туй, 45 кустов роз, 40 спирей. Благоустроена аллея вдоль дороги, на основании  решения Совета народных депутатов Костёнского сельского поселения  выкорчеваны старые Вязы, выровнена  территория сквера, на средства  администрации приобретены  можевельники  и  гортензии.</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В 2023 году хочется отметить содержание дорог местного значения, роль в оптимизации процесса очистки дорог сыграл ранее  реализованный  " Бережливый проект", по оптимизации содержанию дорог в зимнее время. От всего поселения хочется поблагодарить районную администрацию за выделение нового трактора с навесным оборудованием и конечно же нашего тракториста Шишкина Илью Викторовича и самозанятого Сиухина Алексея Васильевича , благодаря  этим людям у нас отличное  содержание дорог!</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На содержание дорог мстного значения  в 2023 году ушло 2 013 995,21 рублей.</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Также невозможно не сказать про наших жителей, которые терпеливо ждали и переносили все капризы природы. Поддерживали и благодарили в социальных стях трактористов. Поверьте это действует гораздо лучше чем жалобы.</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В этом году, по всем требованиям были созданы мелиоративные  полосы, на это хочеться сказать спасибо Администрации школы, еоторая бесплатно выполнила данную  работу.</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В 2023году на территории Костёнского сельского поселения, были  установлены новые контейнерные площадки в количестве 34 штук, в  вни установлены 25 новых контейнерных бака объемом 0,75 средства на  приобретение  и установку были выделены из областного бюджета.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Не возможно не сказать о том моменте к которому мы так долго шли В 2023году , наше поселение впервые вошло в число победителей конкурса " Самое красивое село" получив сертификат на 300000 руб.на благоустройство. Эти средства будут потрачены на  выполнение работ по обустройству зоны отдыха у администрации , где мы установим наш знаменитый корабль.</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ТОСЫ</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Хотелось бы отдельно сказать о территориальных общественных самоуправлениях. В поселении существуют 7 ТОСов. К сожалению, а может и к счастью  из 4 проектов ни один проект не был поддержан. Но не смотря на то, что инициативы не получили поддержку без дела  они не остались. Спасибо  за содержание реализованных проектов.</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lastRenderedPageBreak/>
        <w:t>ТОС "Чеховская Набережная" в 2023году стал победителем грунтового конкурса "Формула хороших дел" от компании СИБУР.</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Культура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Хочется по высоко отметить работу ДК и коллектива в целом.  Сказать Большое спасибо за качественную работу. Коллектив ДК под руководством Зайцевой Валентины Владимировны в ушедшем году активно принимал участие в районных и областных мероприятиях. Отлично была организованна кружковая работа, у нас стали активно проводится мастер-классы с детьми, появились танцевальные коллективы.</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В течении  года проводились   </w:t>
      </w:r>
      <w:r>
        <w:rPr>
          <w:rStyle w:val="a4"/>
          <w:color w:val="273350"/>
        </w:rPr>
        <w:t>культурно-массовые мероприятия</w:t>
      </w:r>
      <w:r>
        <w:rPr>
          <w:color w:val="273350"/>
        </w:rPr>
        <w:t>: всего за 2023 год было проведено 134 мероприятия.</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Образование</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Так же хочется отметить совместную работу со школой и детским садиком! В 2023 году, благодаря общим усилиям в Костёнском сельском поселении появился юнармейский отряд «Память», закуплено 10 комплектов формы, летней и зимней. Проведено совместными усилиями более 20 субботников. Коллектив школы принимает непосредственное участие в культурной, патриотической и жизни села. В лице и.о. директора, хотелось бы поблагодарить Анну Николаевну Соловьеву, за оказанную помощь в общем деле. Планируя 2024 год, хочется обозначить планы: увеличение численности отряда «Память», опиловку деревьев на прилегающей территории к школе.</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Style w:val="a4"/>
          <w:color w:val="273350"/>
        </w:rPr>
        <w:t>Анализируя работу за 2023 год и учитывая обращения  и предложения граждан, перед администрацией поселения  на 2024 год  ставятся следующие задачи:</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продолжим работу по оформление дорог местного значения, находящихся в границах поселения в собственность, и объектов водоснабжения для вступления в госпрограммы по ремонту;</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проведение работы по недоимке по налоговым платежам;</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 ликвидация несанкционированных свалок, благоустройство территорий кладбищ, вступление в программу инициативного бюджетирования, опиловка деревьев, озеленение – обустройство эко-сквера, окашивание территорий, опахивание минерализованных полос от пожара, в зимний период проведение очистки улиц от снега;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-подготовка документов для подачи заявки по программе «Практика гражданских инициатив» по благоустройству прилегающей территории к дому культуры;</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развитие движения ТОС</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Поданы заявки на конкурс проектов ТОС 2023, таке как ТОС "Заповедный"- ремонт дороги по улице Солнечная,</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ТОС " Мамонты" - обустройство детской площадки на улице Карла Маркса,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ТОС "Олимп" - обустройство сквера на улице Протопопова.</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По проекту "Обрз будущего" планируем принять участие с проектами :</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ТОС "Чеховская Набережная" - ремонт дороги по улице Набережная.</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lastRenderedPageBreak/>
        <w:t>Также по решению Ссовета народных депутатов Костёнского сельского поселения  в рамках  дорожного фонда в 2024году  запланирован ремонт по улицам Некрасова - 924 метра, улиц Мира -1498 метров, переулок Веселый -650 метров.</w:t>
      </w:r>
    </w:p>
    <w:p w:rsidR="006422A0" w:rsidRDefault="006422A0" w:rsidP="006422A0">
      <w:pPr>
        <w:pStyle w:val="a3"/>
        <w:shd w:val="clear" w:color="auto" w:fill="FFFFFF"/>
        <w:spacing w:before="90" w:beforeAutospacing="0" w:after="210" w:afterAutospacing="0"/>
        <w:jc w:val="both"/>
        <w:rPr>
          <w:rFonts w:ascii="Montserrat" w:hAnsi="Montserrat"/>
          <w:color w:val="273350"/>
        </w:rPr>
      </w:pPr>
      <w:r>
        <w:rPr>
          <w:color w:val="273350"/>
        </w:rPr>
        <w:t>Спасибо за внимание!</w:t>
      </w:r>
    </w:p>
    <w:p w:rsidR="00EB310B" w:rsidRDefault="00EB310B"/>
    <w:sectPr w:rsidR="00EB310B" w:rsidSect="00EB3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422A0"/>
    <w:rsid w:val="006422A0"/>
    <w:rsid w:val="00AE445D"/>
    <w:rsid w:val="00B710D6"/>
    <w:rsid w:val="00EB310B"/>
    <w:rsid w:val="00F01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22A0"/>
    <w:rPr>
      <w:b/>
      <w:bCs/>
    </w:rPr>
  </w:style>
  <w:style w:type="character" w:styleId="a5">
    <w:name w:val="Emphasis"/>
    <w:basedOn w:val="a0"/>
    <w:uiPriority w:val="20"/>
    <w:qFormat/>
    <w:rsid w:val="006422A0"/>
    <w:rPr>
      <w:i/>
      <w:iCs/>
    </w:rPr>
  </w:style>
</w:styles>
</file>

<file path=word/webSettings.xml><?xml version="1.0" encoding="utf-8"?>
<w:webSettings xmlns:r="http://schemas.openxmlformats.org/officeDocument/2006/relationships" xmlns:w="http://schemas.openxmlformats.org/wordprocessingml/2006/main">
  <w:divs>
    <w:div w:id="540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2024-08-27T07:34:00Z</dcterms:created>
  <dcterms:modified xsi:type="dcterms:W3CDTF">2024-08-27T07:34:00Z</dcterms:modified>
</cp:coreProperties>
</file>